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KÜLÖNÖS KÖZZÉTÉTELI LISTA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Tatai Geszti Óvoda és Agostyáni Tagintézménye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OM azonosító: 031699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  <w:t>3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4"/>
          <w:szCs w:val="24"/>
        </w:rPr>
        <w:t>A Kormány „A nemzeti köznevelésről szóló törvény végrehajtásáról” szóló 229/2012. (VIII.28.) rendelete szabályozza a nevelési-oktatási intézményekre vonatkozó közzétételi listát /23. §. (1)-(2) b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ekezdés/, melyet az intézményre vonatkozóan az alábbiak szerint teszek közzé:</w:t>
      </w:r>
    </w:p>
    <w:p>
      <w:pPr>
        <w:pStyle w:val="ListParagraph"/>
        <w:numPr>
          <w:ilvl w:val="0"/>
          <w:numId w:val="1"/>
        </w:numPr>
        <w:spacing w:before="227" w:after="159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Tájékoztató a felvételi lehetőségekről: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Az óvoda a gyermek hároméves korától a tankötelezettség kezdetéig nevelő intézmény. A gyermek abban az évben, amelynek augusztus 31. napjáig a harmadik életévét betölti, a nevelési év kezdő napjától legalább napi négy órában óvodai foglalkozáson vesz részt. 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 jegyző, a szülő kérelmére és az óvodavezető, valamint a védőnő egyetértésével, a gyermek jogos érdekét szem előtt tartva, annak az évnek az augusztus 31. napjáig, amelyben a gyermek az ötödik életévét betölti, felmentést adhat a kötelező óvodai nevelésben való részvétel alól, ha a gyermek családi körülményei, képességeinek kibontakoztatása, sajátos helyzete indokolja.</w:t>
      </w:r>
    </w:p>
    <w:p>
      <w:pPr>
        <w:pStyle w:val="Normal"/>
        <w:ind w:left="709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>
      <w:pPr>
        <w:pStyle w:val="Normal"/>
        <w:spacing w:before="0" w:after="159"/>
        <w:ind w:left="708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Az óvodai felvételről a csoportok férőhelyének ismeretében az óvoda vezetője dönt.</w:t>
      </w:r>
    </w:p>
    <w:p>
      <w:pPr>
        <w:pStyle w:val="ListParagraph"/>
        <w:numPr>
          <w:ilvl w:val="0"/>
          <w:numId w:val="1"/>
        </w:numPr>
        <w:spacing w:before="227" w:after="159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beiratkozás ideje, az engedélyezett csoportok száma:</w:t>
      </w:r>
    </w:p>
    <w:p>
      <w:pPr>
        <w:pStyle w:val="ListParagraph"/>
        <w:spacing w:before="0" w:after="159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Az óvodai jelentkezések idejéről és módjáról Tata Város Önkormányzat Képviselő-testülete Humán és Ügyrendi Bizottságának 54/2018. (III. 21.) Tata Kt. HÜB határozatának rendelkezése alapján 2018. április 23. - 2018. április 26. között 8.00 órától – 16.00 óráig került sor.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Az engedélyezett maximális gyermeklétszám Tata Város Önkormányzat Képviselő-testületének ……/201….. (…...) Tata Kt. határozata alapján</w:t>
      </w:r>
    </w:p>
    <w:p>
      <w:pPr>
        <w:pStyle w:val="ListParagraph"/>
        <w:spacing w:before="0" w:after="159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Geszti: 100 (2018. szeptember 1-jétől 98) fő, Agostyán: 22 fő</w:t>
      </w:r>
    </w:p>
    <w:p>
      <w:pPr>
        <w:pStyle w:val="ListParagraph"/>
        <w:spacing w:before="0" w:after="15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 csoportok száma: 5 (Geszti: 4, Agostyán: 1)</w:t>
      </w:r>
    </w:p>
    <w:p>
      <w:pPr>
        <w:pStyle w:val="ListParagraph"/>
        <w:spacing w:before="0" w:after="15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spacing w:before="227" w:after="159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Díjfizetési kötelezettségek:</w:t>
      </w:r>
    </w:p>
    <w:p>
      <w:pPr>
        <w:pStyle w:val="Normal"/>
        <w:spacing w:before="0" w:after="159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Tata Város Önkormányzat Képviselő-testülete a Tata városban működő óvodákban alkalmazandó nyersanyagköltséget – 2018. április 1-jétől a gyermekek védelmét szolgáló ellátások helyi szabályairól szóló 2/2017. (II.24.) önkormányzati rendelete alapján a következők szerint állapítja meg:</w:t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Étkezés: </w:t>
        <w:tab/>
        <w:t xml:space="preserve">375 </w:t>
      </w:r>
      <w:r>
        <w:rPr>
          <w:rFonts w:cs="Times New Roman" w:ascii="Times New Roman" w:hAnsi="Times New Roman"/>
          <w:sz w:val="24"/>
          <w:szCs w:val="24"/>
        </w:rPr>
        <w:t>Ft (+Áfa)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Kedvezmények, mentesség:</w:t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A gyermekek védelméről és a gyámügyi igazgatásról szóló 1997. évi XXXI. törvény 21/B. § (1) bekezdése alapján:</w:t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Az intézményi gyermekétkeztetést ingyenesen kell biztosítani a bölcsődében, mini bölcsődében nyújtott bölcsődei ellátásban vagy óvodai nevelésben részesülő gyermek számára, ha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a) rendszeres gyermekvédelmi kedvezményben részesül,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b) tartósan beteg vagy fogyatékos, vagy olyan családban él, amelyben tartósan beteg vagy fogyatékos gyermeket nevelnek,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c) olyan családban él, amelyben három vagy több gyermeket nevelnek,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d) 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 vagy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e) nevelésbe vették.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Értékelések, ellenőrzések:</w:t>
        <w:tab/>
        <w:t>-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Az óvoda nyitva tartása:</w:t>
      </w:r>
    </w:p>
    <w:p>
      <w:pPr>
        <w:pStyle w:val="Normal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 hét öt munkanapján: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6 órától – 17 óráig.</w:t>
      </w:r>
    </w:p>
    <w:p>
      <w:pPr>
        <w:pStyle w:val="Normal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Jelentősebb rendezvények, események: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Geszti nap, Gyermeknap, Gyerekbarát hét, Környezetbarát hét, Lovagi torna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pedagógiai-szakmai ellenőrzés megállapítások: 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szervezeti működési szabályzat, a házirend, pedagógiai program megtalálható: </w:t>
      </w:r>
      <w:hyperlink r:id="rId2">
        <w:r>
          <w:rPr>
            <w:rStyle w:val="Internethivatkozs"/>
            <w:rFonts w:cs="Times New Roman" w:ascii="Times New Roman" w:hAnsi="Times New Roman"/>
            <w:b w:val="false"/>
            <w:bCs w:val="false"/>
            <w:sz w:val="24"/>
            <w:szCs w:val="24"/>
          </w:rPr>
          <w:t>www.tata.hu</w:t>
        </w:r>
      </w:hyperlink>
    </w:p>
    <w:p>
      <w:pPr>
        <w:pStyle w:val="ListParagraph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3855" w:leader="none"/>
        </w:tabs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Óvodapedagógusok száma:</w:t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11 fő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Óvodapedagógusok iskolai végzettsége, szakképzettsége:</w:t>
      </w:r>
    </w:p>
    <w:tbl>
      <w:tblPr>
        <w:tblStyle w:val="Rcsostblzat"/>
        <w:tblW w:w="8505" w:type="dxa"/>
        <w:jc w:val="left"/>
        <w:tblInd w:w="411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19"/>
        <w:gridCol w:w="1985"/>
      </w:tblGrid>
      <w:tr>
        <w:trPr>
          <w:trHeight w:val="450" w:hRule="atLeast"/>
        </w:trPr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Pedagógusok végzettség szerint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left" w:pos="-108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Fő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Felsőfokú óvodapedagógus: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(Geszti: 9</w:t>
            </w:r>
          </w:p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Agostyán: 2)</w:t>
            </w:r>
          </w:p>
        </w:tc>
      </w:tr>
      <w:tr>
        <w:trPr>
          <w:trHeight w:val="467" w:hRule="atLeast"/>
        </w:trPr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Óvónői szakközépiskola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Összesből szakvizsgázott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(Geszti: 3 Agostyán: 2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Óvodai menedzser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(Geszti:3</w:t>
            </w:r>
          </w:p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Agostyán: 2)</w:t>
            </w:r>
          </w:p>
        </w:tc>
      </w:tr>
      <w:tr>
        <w:trPr>
          <w:trHeight w:val="424" w:hRule="atLeast"/>
        </w:trPr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Szociálpedagógus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Fejlesztőpedagógus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427" w:hRule="atLeast"/>
        </w:trPr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Nyelvvizsgával rendelkező elsőfokú német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(Geszti)</w:t>
            </w:r>
          </w:p>
        </w:tc>
      </w:tr>
      <w:tr>
        <w:trPr>
          <w:trHeight w:val="390" w:hRule="atLeast"/>
        </w:trPr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Alapfokú óvónői német: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(Geszti)</w:t>
            </w:r>
          </w:p>
        </w:tc>
      </w:tr>
      <w:tr>
        <w:trPr>
          <w:trHeight w:val="345" w:hRule="atLeast"/>
        </w:trPr>
        <w:tc>
          <w:tcPr>
            <w:tcW w:w="651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Alapfokú óvónői angol: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ListParagraph"/>
        <w:ind w:left="720" w:right="1559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none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Dajkák száma: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5 fő (Geszti: 4, </w:t>
      </w:r>
      <w:bookmarkStart w:id="0" w:name="_GoBack"/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Agostyán: 1)</w:t>
      </w:r>
    </w:p>
    <w:p>
      <w:pPr>
        <w:pStyle w:val="ListParagraph"/>
        <w:ind w:left="72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4"/>
          <w:szCs w:val="24"/>
        </w:rPr>
        <w:t>Dajkák szakképzettsége</w:t>
      </w:r>
    </w:p>
    <w:tbl>
      <w:tblPr>
        <w:tblStyle w:val="Rcsostblzat"/>
        <w:tblW w:w="8364" w:type="dxa"/>
        <w:jc w:val="left"/>
        <w:tblInd w:w="551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98"/>
        <w:gridCol w:w="2165"/>
      </w:tblGrid>
      <w:tr>
        <w:trPr>
          <w:trHeight w:val="390" w:hRule="atLeast"/>
        </w:trPr>
        <w:tc>
          <w:tcPr>
            <w:tcW w:w="619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Dajkák végzettség szerint</w:t>
            </w:r>
          </w:p>
        </w:tc>
        <w:tc>
          <w:tcPr>
            <w:tcW w:w="216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34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Fő</w:t>
            </w:r>
          </w:p>
        </w:tc>
      </w:tr>
      <w:tr>
        <w:trPr>
          <w:trHeight w:val="384" w:hRule="atLeast"/>
        </w:trPr>
        <w:tc>
          <w:tcPr>
            <w:tcW w:w="619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Dajkaképző</w:t>
            </w:r>
          </w:p>
        </w:tc>
        <w:tc>
          <w:tcPr>
            <w:tcW w:w="2165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19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Dajkaképző és szakiskola</w:t>
            </w:r>
          </w:p>
        </w:tc>
        <w:tc>
          <w:tcPr>
            <w:tcW w:w="2165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19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Dajkaképző és érettségi</w:t>
            </w:r>
          </w:p>
        </w:tc>
        <w:tc>
          <w:tcPr>
            <w:tcW w:w="2165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Egyéb alkalmazottak száma: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5 fő (Geszti: 4, Agostyán: 1)</w:t>
      </w:r>
    </w:p>
    <w:p>
      <w:pPr>
        <w:pStyle w:val="Normal"/>
        <w:ind w:left="64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Pedagógiai asszisztens: 1 fő végzettségük:</w:t>
        <w:tab/>
        <w:t>1 fő főiskolai végzettség</w:t>
      </w:r>
    </w:p>
    <w:p>
      <w:pPr>
        <w:pStyle w:val="Normal"/>
        <w:ind w:left="64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- fő gimnáziumi érettségi</w:t>
      </w:r>
    </w:p>
    <w:p>
      <w:pPr>
        <w:pStyle w:val="Normal"/>
        <w:ind w:left="64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Óvodatitkár:</w:t>
        <w:tab/>
        <w:t>1 fő, végzettség: érettségi</w:t>
      </w:r>
    </w:p>
    <w:p>
      <w:pPr>
        <w:pStyle w:val="Normal"/>
        <w:ind w:left="64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nevelési év 2017. szeptember 01-től – 2018. augusztus 31-ig tart. Az óvodák nyári zárva tartásának ideje évente kerül egyeztetésre a fenntartóval, hogy a szükséges karbantartási és felújítási munkák elvégzésére sor kerülhessen. Az óvodavezető a zárva tartás pontos idejét legkésőbb minden év február 15-ig a szülők tudomására hozza. Az ünnepek és megemlékezésekkel kapcsolatos változásokról – országos és helyi rendelkezések figyelembe vétele mellett – 14 nappal előbb értesítjük a szülőket. A nevelésnélküli munkanapok igénybevételének időpontjáról szintén 14 nappal előbb tájékoztatjuk a szülőket. Nevelési évenként 5 nap vehető igénybe, melyről a nevelőtestület dönt. A nevelés nélküli munkanapokat a nevelőtestület nevelési értekezletek megtartása, illetve belső vagy külső továbbképzésre használja fel.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4"/>
          <w:szCs w:val="24"/>
        </w:rPr>
        <w:t xml:space="preserve">Az óvodai zárva tartás ideje alatt ügyeletes óvoda látja el a gyermekeket, erről értesítjük 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szülőket.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Óvodai csoportok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Óvodai csop</w:t>
      </w:r>
      <w:r>
        <w:rPr>
          <w:rFonts w:cs="Times New Roman" w:ascii="Times New Roman" w:hAnsi="Times New Roman"/>
          <w:sz w:val="24"/>
          <w:szCs w:val="24"/>
        </w:rPr>
        <w:t>ortok száma az októberi statisztika szerint: 5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4"/>
          <w:szCs w:val="24"/>
        </w:rPr>
        <w:t>Csoportok gyermeklétszáma az októberi statisztika szerint: 113 (Geszti: 92, Agostyán: 21)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980" w:leader="none"/>
        </w:tabs>
        <w:spacing w:before="0" w:after="0"/>
        <w:ind w:left="64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 xml:space="preserve">  24 fő</w:t>
      </w:r>
    </w:p>
    <w:p>
      <w:pPr>
        <w:pStyle w:val="Normal"/>
        <w:tabs>
          <w:tab w:val="left" w:pos="1980" w:leader="none"/>
        </w:tabs>
        <w:spacing w:before="0" w:after="0"/>
        <w:ind w:left="64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 xml:space="preserve">  23 fő</w:t>
      </w:r>
    </w:p>
    <w:p>
      <w:pPr>
        <w:pStyle w:val="Normal"/>
        <w:tabs>
          <w:tab w:val="left" w:pos="1980" w:leader="none"/>
        </w:tabs>
        <w:spacing w:before="0" w:after="0"/>
        <w:ind w:left="64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 xml:space="preserve">  25 fő</w:t>
      </w:r>
    </w:p>
    <w:p>
      <w:pPr>
        <w:pStyle w:val="Normal"/>
        <w:tabs>
          <w:tab w:val="left" w:pos="1980" w:leader="none"/>
        </w:tabs>
        <w:spacing w:before="0" w:after="0"/>
        <w:ind w:left="64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 xml:space="preserve">  20 fő</w:t>
      </w:r>
    </w:p>
    <w:p>
      <w:pPr>
        <w:pStyle w:val="Normal"/>
        <w:tabs>
          <w:tab w:val="left" w:pos="1980" w:leader="none"/>
        </w:tabs>
        <w:spacing w:before="0" w:after="0"/>
        <w:ind w:left="644" w:hanging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5.</w:t>
        <w:tab/>
        <w:t xml:space="preserve">  21 fő (Agostyán)</w:t>
      </w:r>
    </w:p>
    <w:p>
      <w:pPr>
        <w:pStyle w:val="Normal"/>
        <w:tabs>
          <w:tab w:val="left" w:pos="1980" w:leader="none"/>
        </w:tabs>
        <w:ind w:left="64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Összesen:</w:t>
        <w:tab/>
        <w:t>113 fő</w:t>
      </w:r>
    </w:p>
    <w:p>
      <w:pPr>
        <w:pStyle w:val="Normal"/>
        <w:spacing w:before="283" w:after="283"/>
        <w:ind w:left="64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 a t a, 2018. május 3.………….</w:t>
      </w:r>
    </w:p>
    <w:p>
      <w:pPr>
        <w:pStyle w:val="Normal"/>
        <w:tabs>
          <w:tab w:val="center" w:pos="6915" w:leader="none"/>
        </w:tabs>
        <w:spacing w:before="0" w:after="0"/>
        <w:ind w:left="64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Vas Judit</w:t>
      </w:r>
    </w:p>
    <w:p>
      <w:pPr>
        <w:pStyle w:val="Normal"/>
        <w:tabs>
          <w:tab w:val="center" w:pos="6915" w:leader="none"/>
        </w:tabs>
        <w:spacing w:before="0" w:after="0"/>
        <w:ind w:left="644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óvodavezető</w:t>
      </w:r>
    </w:p>
    <w:sectPr>
      <w:footerReference w:type="default" r:id="rId3"/>
      <w:type w:val="nextPage"/>
      <w:pgSz w:w="11906" w:h="16838"/>
      <w:pgMar w:left="1134" w:right="1134" w:header="0" w:top="1134" w:footer="839" w:bottom="108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2ba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42562b"/>
    <w:rPr>
      <w:color w:val="0563C1" w:themeColor="hyperlink"/>
      <w:u w:val="single"/>
    </w:rPr>
  </w:style>
  <w:style w:type="character" w:styleId="ListLabel1" w:customStyle="1">
    <w:name w:val="ListLabel 1"/>
    <w:qFormat/>
    <w:rPr>
      <w:u w:val="none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sz w:val="24"/>
      <w:szCs w:val="24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ascii="Times New Roman" w:hAnsi="Times New Roman"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6002"/>
    <w:pPr>
      <w:spacing w:before="0" w:after="160"/>
      <w:ind w:left="720" w:hanging="0"/>
      <w:contextualSpacing/>
    </w:pPr>
    <w:rPr/>
  </w:style>
  <w:style w:type="paragraph" w:styleId="Llb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42562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ta.h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LibreOffice/6.0.3.2$Windows_x86 LibreOffice_project/8f48d515416608e3a835360314dac7e47fd0b821</Application>
  <Pages>3</Pages>
  <Words>750</Words>
  <Characters>4887</Characters>
  <CharactersWithSpaces>5611</CharactersWithSpaces>
  <Paragraphs>88</Paragraphs>
  <Company>Tata Város Polgármesteri Hivatala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2018-05-03T07:16:00Z</dcterms:created>
  <dc:creator>Vargáné Boda Anikó</dc:creator>
  <dc:description/>
  <dc:language>hu-HU</dc:language>
  <cp:lastModifiedBy/>
  <dcterms:modified xsi:type="dcterms:W3CDTF">2018-10-02T11:46:02Z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Tata Város Polgármesteri Hivatala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